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‘WJEC Food Science and Nutrition’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Level 3 Certificate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Bridging Work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Task 1: (2hrs) Nutrient needs</w:t>
      </w:r>
    </w:p>
    <w:p w:rsidR="00000000" w:rsidDel="00000000" w:rsidP="00000000" w:rsidRDefault="00000000" w:rsidRPr="00000000" w14:paraId="00000007">
      <w:pPr>
        <w:widowControl w:val="0"/>
        <w:spacing w:before="1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Nutritional needs are a key topic for Food Science:</w:t>
      </w:r>
    </w:p>
    <w:p w:rsidR="00000000" w:rsidDel="00000000" w:rsidP="00000000" w:rsidRDefault="00000000" w:rsidRPr="00000000" w14:paraId="00000008">
      <w:pPr>
        <w:widowControl w:val="0"/>
        <w:spacing w:before="1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Research the different nutrients needs of the following groups of people: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after="0" w:afterAutospacing="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Children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Teenagers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Adults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Older Adults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Iron deficiency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Overweight/Obese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Athlete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rPr/>
      </w:pPr>
      <w:r w:rsidDel="00000000" w:rsidR="00000000" w:rsidRPr="00000000">
        <w:rPr>
          <w:rtl w:val="0"/>
        </w:rPr>
        <w:t xml:space="preserve">You need to include the following information and it can be presented as a report or a table: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nutrient they need and why they need them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Suitable meals for each group of people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Deficiencies they might suffer from</w:t>
      </w:r>
    </w:p>
    <w:p w:rsidR="00000000" w:rsidDel="00000000" w:rsidP="00000000" w:rsidRDefault="00000000" w:rsidRPr="00000000" w14:paraId="0000001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Task 2: (1hr 30mins) Meal Ideas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You will be planning meals for a range of groups of people. Create a mood board for each group including pictures and sensory words of food which you may be able to cook.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after="0" w:afterAutospacing="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Children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Teenagers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Young Adults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Older Adults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Iron deficiency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Overweight/Obese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Athlete</w:t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Task 3: Extension- Food Safety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You may present this information in any way you think is appropriate: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You have covered food hygiene and safety previously explain the following points: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Explain how individuals can take responsibility for food safety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Explain methods used by food handlers to keep themselves clean and hygienic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Explain methods used to keep work areas clean and hygienic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Analyse risks associated with food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